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jc w:val="left"/>
        <w:textAlignment w:val="auto"/>
        <w:rPr>
          <w:rFonts w:hint="eastAsia" w:ascii="宋体" w:hAnsi="宋体" w:eastAsia="宋体" w:cs="宋体"/>
          <w:b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spacing w:val="2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：</w:t>
      </w:r>
    </w:p>
    <w:p>
      <w:pPr>
        <w:pageBreakBefore w:val="0"/>
        <w:widowControl/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spacing w:val="20"/>
          <w:sz w:val="28"/>
          <w:szCs w:val="28"/>
        </w:rPr>
        <w:t>上海市环境污染治理工程总承包规模划分表</w:t>
      </w:r>
      <w:bookmarkEnd w:id="0"/>
    </w:p>
    <w:tbl>
      <w:tblPr>
        <w:tblStyle w:val="3"/>
        <w:tblW w:w="10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450"/>
        <w:gridCol w:w="1954"/>
        <w:gridCol w:w="2354"/>
        <w:gridCol w:w="976"/>
        <w:gridCol w:w="1324"/>
        <w:gridCol w:w="800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2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环境工程类别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单位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大型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中型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小型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（工程内容包括）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水污染防治工程</w:t>
            </w:r>
          </w:p>
        </w:tc>
        <w:tc>
          <w:tcPr>
            <w:tcW w:w="19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工业废水治理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废水量：吨/日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≥3000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1000-3000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&lt;1000</w:t>
            </w:r>
          </w:p>
        </w:tc>
        <w:tc>
          <w:tcPr>
            <w:tcW w:w="2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工业废水污染防治工程；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城镇污水污染防治工程；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污废水回用工程；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医院、禽畜养殖业、垃圾渗滤液等特种行业废水污染防治工程。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COD负荷：公斤/日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≥3000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3000-6000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&lt;3000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城镇污水处理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污水量：吨/日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≥10000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5000-10000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&lt;5000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污（废）水回用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水量：吨/日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≥5000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2000-5000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&lt;2000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大气污染治理工程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工业蒸汽锅炉烟气治理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单台装机容量：蒸吨/小时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≥50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20-50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&lt;20</w:t>
            </w:r>
          </w:p>
        </w:tc>
        <w:tc>
          <w:tcPr>
            <w:tcW w:w="2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烟尘、粉尘污染防治工程；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气态及气溶胶污染防治工程；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室内空气污染防治工程。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发电锅炉烟气治理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单台装机容量：兆瓦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≥100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25-100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&lt;25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工业窑炉烟气治理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废气量：万立方米/小时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≥20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6-20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&lt;6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其他工业废气治理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废气量：万立方米/小时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≥10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3-10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&lt;3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固体废弃物处理处置工程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一般工业固体废物处理与利用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投资额：万元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≥2000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500-2000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&lt;500</w:t>
            </w:r>
          </w:p>
        </w:tc>
        <w:tc>
          <w:tcPr>
            <w:tcW w:w="2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生活垃圾处理处置工程（不含办公楼等公共建筑物）；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一般工业固体废物处理处置工程；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危险固体废物处理处置工程；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其他固体废物处理处置工程。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危险废物处理处置（其中医疗废物处置）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处理量：吨/日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≥10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5-10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&lt;5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生活垃圾焚烧工程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处理量：吨/日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≥200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50-200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&lt;50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生活垃圾卫生填埋工程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处理量：吨/日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≥500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200-500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&lt;200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生活垃圾堆肥工程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处理量：吨/日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≥200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50-200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&lt;50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物理污染治理工程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噪声与振动治理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投资额：万元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≥150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50-150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&lt;50</w:t>
            </w:r>
          </w:p>
        </w:tc>
        <w:tc>
          <w:tcPr>
            <w:tcW w:w="23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交通噪声污染防治工程；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建筑施工噪声污染防治工程；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工业噪声污染防治工程；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室内噪声污染防治工程；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振动污染防治工程；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电磁污染治理工程。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电磁污染防治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投资额：万元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≥400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100-400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&lt;100</w:t>
            </w:r>
          </w:p>
        </w:tc>
        <w:tc>
          <w:tcPr>
            <w:tcW w:w="23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  <w:jc w:val="center"/>
        </w:trPr>
        <w:tc>
          <w:tcPr>
            <w:tcW w:w="3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污染修复工程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污染水体、土壤、矿山修复等工程</w:t>
            </w:r>
          </w:p>
        </w:tc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投资额：万元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≥3000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500-3000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&lt;500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1、污染水体修复工程；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2、污染土壤修复工程；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3、矿山修复工程；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4、其他生态恢复工程。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textAlignment w:val="auto"/>
        <w:rPr>
          <w:rFonts w:hint="eastAsia"/>
        </w:rPr>
      </w:pPr>
    </w:p>
    <w:p>
      <w:pPr>
        <w:pageBreakBefore w:val="0"/>
        <w:widowControl/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textAlignment w:val="auto"/>
        <w:rPr>
          <w:rFonts w:hint="eastAsia" w:ascii="宋体" w:hAnsi="宋体"/>
        </w:rPr>
      </w:pPr>
    </w:p>
    <w:p>
      <w:pPr>
        <w:pageBreakBefore w:val="0"/>
        <w:widowControl/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textAlignment w:val="auto"/>
        <w:rPr>
          <w:rFonts w:hint="eastAsia" w:eastAsia="仿宋_GB2312"/>
        </w:rPr>
      </w:pPr>
    </w:p>
    <w:p>
      <w:pPr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beforeAutospacing="0" w:after="0" w:afterAutospacing="0"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ageBreakBefore w:val="0"/>
        <w:widowControl/>
        <w:kinsoku/>
        <w:wordWrap/>
        <w:overflowPunct/>
        <w:topLinePunct w:val="0"/>
        <w:autoSpaceDE/>
        <w:bidi w:val="0"/>
        <w:spacing w:beforeAutospacing="0" w:after="0" w:afterAutospacing="0"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000000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0000003"/>
    <w:multiLevelType w:val="singleLevel"/>
    <w:tmpl w:val="00000003"/>
    <w:lvl w:ilvl="0" w:tentative="0">
      <w:start w:val="1"/>
      <w:numFmt w:val="chineseCounting"/>
      <w:suff w:val="space"/>
      <w:lvlText w:val="第%1条"/>
      <w:lvlJc w:val="left"/>
      <w:rPr>
        <w:rFonts w:hint="eastAsia"/>
        <w:b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B3888"/>
    <w:rsid w:val="1D5F460E"/>
    <w:rsid w:val="3D5B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4"/>
    <w:basedOn w:val="2"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2020-04-12T07:42:00Z</dcterms:created>
  <dc:creator>吴毓亭（回复较慢 请见谅）</dc:creator>
  <cp:lastModifiedBy>吴毓亭（回复较慢 请见谅）</cp:lastModifiedBy>
  <dcterms:modified xsi:type="dcterms:W3CDTF">2020-04-12T07:46:00Z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